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B2D57" w14:textId="007B6B8C" w:rsidR="00976A56" w:rsidRDefault="00976A56">
      <w:r>
        <w:t>Walks – Risk Guidance</w:t>
      </w:r>
    </w:p>
    <w:p w14:paraId="2BC41290" w14:textId="77777777" w:rsidR="00976A56" w:rsidRDefault="00976A56" w:rsidP="00976A56">
      <w:pPr>
        <w:spacing w:after="0" w:line="240" w:lineRule="auto"/>
        <w:rPr>
          <w:rFonts w:ascii="Calibri" w:hAnsi="Calibri" w:cs="Calibri"/>
        </w:rPr>
      </w:pPr>
      <w:r w:rsidRPr="00976A56">
        <w:rPr>
          <w:rFonts w:ascii="Calibri" w:hAnsi="Calibri" w:cs="Calibri"/>
        </w:rPr>
        <w:t>When participating in walks or hikes, individuals implicitly assume responsibility for certain inherent risks and potential hazards. These risks are broadly categorised into environmental conditions, terrain challenges, and human factors. </w:t>
      </w:r>
    </w:p>
    <w:p w14:paraId="21B3B23A" w14:textId="77777777" w:rsidR="00976A56" w:rsidRPr="00976A56" w:rsidRDefault="00976A56" w:rsidP="00976A56">
      <w:pPr>
        <w:spacing w:after="0" w:line="240" w:lineRule="auto"/>
        <w:rPr>
          <w:rFonts w:ascii="Calibri" w:hAnsi="Calibri" w:cs="Calibri"/>
        </w:rPr>
      </w:pPr>
    </w:p>
    <w:p w14:paraId="1C08DFE1" w14:textId="77777777" w:rsidR="00976A56" w:rsidRPr="00976A56" w:rsidRDefault="00976A56" w:rsidP="00976A56">
      <w:pPr>
        <w:spacing w:after="0" w:line="240" w:lineRule="auto"/>
        <w:rPr>
          <w:rFonts w:ascii="Calibri" w:hAnsi="Calibri" w:cs="Calibri"/>
          <w:b/>
          <w:bCs/>
        </w:rPr>
      </w:pPr>
      <w:r w:rsidRPr="00976A56">
        <w:rPr>
          <w:rFonts w:ascii="Calibri" w:hAnsi="Calibri" w:cs="Calibri"/>
          <w:b/>
          <w:bCs/>
        </w:rPr>
        <w:t>Environmental and Weather Risks</w:t>
      </w:r>
    </w:p>
    <w:p w14:paraId="1B816BBE" w14:textId="77777777" w:rsidR="00976A56" w:rsidRPr="00976A56" w:rsidRDefault="00976A56" w:rsidP="00976A56">
      <w:pPr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976A56">
        <w:rPr>
          <w:rFonts w:ascii="Calibri" w:hAnsi="Calibri" w:cs="Calibri"/>
          <w:b/>
          <w:bCs/>
        </w:rPr>
        <w:t>Adverse Weather Conditions</w:t>
      </w:r>
      <w:r w:rsidRPr="00976A56">
        <w:rPr>
          <w:rFonts w:ascii="Calibri" w:hAnsi="Calibri" w:cs="Calibri"/>
        </w:rPr>
        <w:t>: This includes exposure to extreme temperatures (heat and sun, or cold, rain, and wind), which can lead to heat exhaustion, heatstroke, or hypothermia.</w:t>
      </w:r>
    </w:p>
    <w:p w14:paraId="4F0F29EB" w14:textId="77777777" w:rsidR="00976A56" w:rsidRPr="00976A56" w:rsidRDefault="00976A56" w:rsidP="00976A56">
      <w:pPr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976A56">
        <w:rPr>
          <w:rFonts w:ascii="Calibri" w:hAnsi="Calibri" w:cs="Calibri"/>
          <w:b/>
          <w:bCs/>
        </w:rPr>
        <w:t>Sun Exposure</w:t>
      </w:r>
      <w:r w:rsidRPr="00976A56">
        <w:rPr>
          <w:rFonts w:ascii="Calibri" w:hAnsi="Calibri" w:cs="Calibri"/>
        </w:rPr>
        <w:t>: Prolonged exposure to UV radiation can cause sunburn and skin damage.</w:t>
      </w:r>
    </w:p>
    <w:p w14:paraId="13C80AAB" w14:textId="77777777" w:rsidR="00976A56" w:rsidRPr="00976A56" w:rsidRDefault="00976A56" w:rsidP="00976A56">
      <w:pPr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976A56">
        <w:rPr>
          <w:rFonts w:ascii="Calibri" w:hAnsi="Calibri" w:cs="Calibri"/>
          <w:b/>
          <w:bCs/>
        </w:rPr>
        <w:t>Natural Disasters</w:t>
      </w:r>
      <w:r w:rsidRPr="00976A56">
        <w:rPr>
          <w:rFonts w:ascii="Calibri" w:hAnsi="Calibri" w:cs="Calibri"/>
        </w:rPr>
        <w:t>: Risks from events like flash floods, rockfalls, or fires, which can occur unexpectedly. </w:t>
      </w:r>
    </w:p>
    <w:p w14:paraId="7C4E03FB" w14:textId="77777777" w:rsidR="00976A56" w:rsidRPr="00976A56" w:rsidRDefault="00976A56" w:rsidP="00976A56">
      <w:pPr>
        <w:spacing w:after="0" w:line="240" w:lineRule="auto"/>
        <w:rPr>
          <w:rFonts w:ascii="Calibri" w:hAnsi="Calibri" w:cs="Calibri"/>
          <w:b/>
          <w:bCs/>
        </w:rPr>
      </w:pPr>
      <w:r w:rsidRPr="00976A56">
        <w:rPr>
          <w:rFonts w:ascii="Calibri" w:hAnsi="Calibri" w:cs="Calibri"/>
          <w:b/>
          <w:bCs/>
        </w:rPr>
        <w:t>Terrain and Navigation Risks</w:t>
      </w:r>
    </w:p>
    <w:p w14:paraId="57FBA76C" w14:textId="77777777" w:rsidR="00976A56" w:rsidRPr="00976A56" w:rsidRDefault="00976A56" w:rsidP="00976A56">
      <w:pPr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976A56">
        <w:rPr>
          <w:rFonts w:ascii="Calibri" w:hAnsi="Calibri" w:cs="Calibri"/>
          <w:b/>
          <w:bCs/>
        </w:rPr>
        <w:t>Slips, Trips, and Falls</w:t>
      </w:r>
      <w:r w:rsidRPr="00976A56">
        <w:rPr>
          <w:rFonts w:ascii="Calibri" w:hAnsi="Calibri" w:cs="Calibri"/>
        </w:rPr>
        <w:t>: This is one of the most common risks, especially on uneven, muddy, slippery, or rocky ground. Hazards can include loose rocks, tree roots, steep gradients, and wet surfaces.</w:t>
      </w:r>
    </w:p>
    <w:p w14:paraId="6C52C228" w14:textId="77777777" w:rsidR="00976A56" w:rsidRPr="00976A56" w:rsidRDefault="00976A56" w:rsidP="00976A56">
      <w:pPr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976A56">
        <w:rPr>
          <w:rFonts w:ascii="Calibri" w:hAnsi="Calibri" w:cs="Calibri"/>
          <w:b/>
          <w:bCs/>
        </w:rPr>
        <w:t>Obstacles</w:t>
      </w:r>
      <w:r w:rsidRPr="00976A56">
        <w:rPr>
          <w:rFonts w:ascii="Calibri" w:hAnsi="Calibri" w:cs="Calibri"/>
        </w:rPr>
        <w:t>: Navigating stiles, gates, fences, low branches, or overgrown vegetation presents a risk of injury.</w:t>
      </w:r>
    </w:p>
    <w:p w14:paraId="3DEF7643" w14:textId="77777777" w:rsidR="00976A56" w:rsidRPr="00976A56" w:rsidRDefault="00976A56" w:rsidP="00976A56">
      <w:pPr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976A56">
        <w:rPr>
          <w:rFonts w:ascii="Calibri" w:hAnsi="Calibri" w:cs="Calibri"/>
          <w:b/>
          <w:bCs/>
        </w:rPr>
        <w:t>Getting Lost</w:t>
      </w:r>
      <w:r w:rsidRPr="00976A56">
        <w:rPr>
          <w:rFonts w:ascii="Calibri" w:hAnsi="Calibri" w:cs="Calibri"/>
        </w:rPr>
        <w:t>: Navigation errors, especially in remote areas or poor visibility (fog, mist), can lead to disorientation and potentially life-threatening situations if unprepared.</w:t>
      </w:r>
    </w:p>
    <w:p w14:paraId="2698BA63" w14:textId="77777777" w:rsidR="00976A56" w:rsidRPr="00976A56" w:rsidRDefault="00976A56" w:rsidP="00976A56">
      <w:pPr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976A56">
        <w:rPr>
          <w:rFonts w:ascii="Calibri" w:hAnsi="Calibri" w:cs="Calibri"/>
          <w:b/>
          <w:bCs/>
        </w:rPr>
        <w:t>Water Hazards</w:t>
      </w:r>
      <w:r w:rsidRPr="00976A56">
        <w:rPr>
          <w:rFonts w:ascii="Calibri" w:hAnsi="Calibri" w:cs="Calibri"/>
        </w:rPr>
        <w:t>: Risks associated with walking near or crossing open water, streams, or canals, including the possibility of falling in or drowning. </w:t>
      </w:r>
    </w:p>
    <w:p w14:paraId="4C333DD5" w14:textId="77777777" w:rsidR="00976A56" w:rsidRPr="00976A56" w:rsidRDefault="00976A56" w:rsidP="00976A56">
      <w:pPr>
        <w:spacing w:after="0" w:line="240" w:lineRule="auto"/>
        <w:rPr>
          <w:rFonts w:ascii="Calibri" w:hAnsi="Calibri" w:cs="Calibri"/>
          <w:b/>
          <w:bCs/>
        </w:rPr>
      </w:pPr>
      <w:r w:rsidRPr="00976A56">
        <w:rPr>
          <w:rFonts w:ascii="Calibri" w:hAnsi="Calibri" w:cs="Calibri"/>
          <w:b/>
          <w:bCs/>
        </w:rPr>
        <w:t>Human and Health Risks</w:t>
      </w:r>
    </w:p>
    <w:p w14:paraId="64D7F45C" w14:textId="77777777" w:rsidR="00976A56" w:rsidRPr="00976A56" w:rsidRDefault="00976A56" w:rsidP="00976A56">
      <w:pPr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976A56">
        <w:rPr>
          <w:rFonts w:ascii="Calibri" w:hAnsi="Calibri" w:cs="Calibri"/>
          <w:b/>
          <w:bCs/>
        </w:rPr>
        <w:t>Physical Exertion and Health Issues</w:t>
      </w:r>
      <w:r w:rsidRPr="00976A56">
        <w:rPr>
          <w:rFonts w:ascii="Calibri" w:hAnsi="Calibri" w:cs="Calibri"/>
        </w:rPr>
        <w:t>: Overexertion, exhaustion, dehydration, and medical incidents (such as heart attacks or strokes) are risks, sometimes exacerbated by an individual's own physical condition or a failure to pace themselves.</w:t>
      </w:r>
    </w:p>
    <w:p w14:paraId="4BC66169" w14:textId="77777777" w:rsidR="00976A56" w:rsidRPr="00976A56" w:rsidRDefault="00976A56" w:rsidP="00976A56">
      <w:pPr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976A56">
        <w:rPr>
          <w:rFonts w:ascii="Calibri" w:hAnsi="Calibri" w:cs="Calibri"/>
          <w:b/>
          <w:bCs/>
        </w:rPr>
        <w:t>Inadequate Preparation/Gear</w:t>
      </w:r>
      <w:r w:rsidRPr="00976A56">
        <w:rPr>
          <w:rFonts w:ascii="Calibri" w:hAnsi="Calibri" w:cs="Calibri"/>
        </w:rPr>
        <w:t>: Not wearing appropriate footwear or clothing, or failing to carry essential supplies (water, first-aid kit, navigation tools), increases the likelihood and severity of incidents.</w:t>
      </w:r>
    </w:p>
    <w:p w14:paraId="1493D9E1" w14:textId="7853EEA6" w:rsidR="00976A56" w:rsidRPr="00976A56" w:rsidRDefault="00976A56" w:rsidP="00976A56">
      <w:pPr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976A56">
        <w:rPr>
          <w:rFonts w:ascii="Calibri" w:hAnsi="Calibri" w:cs="Calibri"/>
          <w:b/>
          <w:bCs/>
        </w:rPr>
        <w:t>Distraction</w:t>
      </w:r>
      <w:r w:rsidRPr="00976A56">
        <w:rPr>
          <w:rFonts w:ascii="Calibri" w:hAnsi="Calibri" w:cs="Calibri"/>
        </w:rPr>
        <w:t>: Using electronic gadgets or simply not paying attention to the surroundings can lead to accidents. </w:t>
      </w:r>
      <w:r w:rsidR="00C94E79">
        <w:rPr>
          <w:rFonts w:ascii="Calibri" w:hAnsi="Calibri" w:cs="Calibri"/>
        </w:rPr>
        <w:t>d</w:t>
      </w:r>
    </w:p>
    <w:p w14:paraId="071A5353" w14:textId="77777777" w:rsidR="00976A56" w:rsidRPr="00976A56" w:rsidRDefault="00976A56" w:rsidP="00976A56">
      <w:pPr>
        <w:spacing w:after="0" w:line="240" w:lineRule="auto"/>
        <w:rPr>
          <w:rFonts w:ascii="Calibri" w:hAnsi="Calibri" w:cs="Calibri"/>
          <w:b/>
          <w:bCs/>
        </w:rPr>
      </w:pPr>
      <w:r w:rsidRPr="00976A56">
        <w:rPr>
          <w:rFonts w:ascii="Calibri" w:hAnsi="Calibri" w:cs="Calibri"/>
          <w:b/>
          <w:bCs/>
        </w:rPr>
        <w:t>Wildlife and Other Encounter Risks</w:t>
      </w:r>
    </w:p>
    <w:p w14:paraId="17FB4EAD" w14:textId="5D3E3426" w:rsidR="00976A56" w:rsidRPr="00976A56" w:rsidRDefault="00976A56" w:rsidP="00976A56">
      <w:pPr>
        <w:numPr>
          <w:ilvl w:val="0"/>
          <w:numId w:val="4"/>
        </w:numPr>
        <w:spacing w:after="0" w:line="240" w:lineRule="auto"/>
        <w:rPr>
          <w:rFonts w:ascii="Calibri" w:hAnsi="Calibri" w:cs="Calibri"/>
        </w:rPr>
      </w:pPr>
      <w:r w:rsidRPr="00976A56">
        <w:rPr>
          <w:rFonts w:ascii="Calibri" w:hAnsi="Calibri" w:cs="Calibri"/>
          <w:b/>
          <w:bCs/>
        </w:rPr>
        <w:t>Animals</w:t>
      </w:r>
      <w:r w:rsidRPr="00976A56">
        <w:rPr>
          <w:rFonts w:ascii="Calibri" w:hAnsi="Calibri" w:cs="Calibri"/>
        </w:rPr>
        <w:t>: Encounters with livestock (e.g., cattle, horses) or wild animals can pose a danger.</w:t>
      </w:r>
    </w:p>
    <w:p w14:paraId="1F060D2E" w14:textId="3E6E5460" w:rsidR="00976A56" w:rsidRPr="00976A56" w:rsidRDefault="00976A56" w:rsidP="00976A56">
      <w:pPr>
        <w:numPr>
          <w:ilvl w:val="0"/>
          <w:numId w:val="4"/>
        </w:numPr>
        <w:spacing w:after="0" w:line="240" w:lineRule="auto"/>
        <w:rPr>
          <w:rFonts w:ascii="Calibri" w:hAnsi="Calibri" w:cs="Calibri"/>
        </w:rPr>
      </w:pPr>
      <w:r w:rsidRPr="00976A56">
        <w:rPr>
          <w:rFonts w:ascii="Calibri" w:hAnsi="Calibri" w:cs="Calibri"/>
          <w:b/>
          <w:bCs/>
        </w:rPr>
        <w:t>Insects and Plants</w:t>
      </w:r>
      <w:r w:rsidRPr="00976A56">
        <w:rPr>
          <w:rFonts w:ascii="Calibri" w:hAnsi="Calibri" w:cs="Calibri"/>
        </w:rPr>
        <w:t xml:space="preserve">: Bites, stings, or contact with toxic plants (like </w:t>
      </w:r>
      <w:r>
        <w:rPr>
          <w:rFonts w:ascii="Calibri" w:hAnsi="Calibri" w:cs="Calibri"/>
        </w:rPr>
        <w:t>stinging nettle</w:t>
      </w:r>
      <w:r w:rsidRPr="00976A56">
        <w:rPr>
          <w:rFonts w:ascii="Calibri" w:hAnsi="Calibri" w:cs="Calibri"/>
        </w:rPr>
        <w:t>) can cause injury or allergic reactions.</w:t>
      </w:r>
    </w:p>
    <w:p w14:paraId="46345861" w14:textId="77777777" w:rsidR="00976A56" w:rsidRPr="00976A56" w:rsidRDefault="00976A56" w:rsidP="00976A56">
      <w:pPr>
        <w:numPr>
          <w:ilvl w:val="0"/>
          <w:numId w:val="4"/>
        </w:numPr>
        <w:spacing w:after="0" w:line="240" w:lineRule="auto"/>
        <w:rPr>
          <w:rFonts w:ascii="Calibri" w:hAnsi="Calibri" w:cs="Calibri"/>
        </w:rPr>
      </w:pPr>
      <w:r w:rsidRPr="00976A56">
        <w:rPr>
          <w:rFonts w:ascii="Calibri" w:hAnsi="Calibri" w:cs="Calibri"/>
          <w:b/>
          <w:bCs/>
        </w:rPr>
        <w:t>Traffic</w:t>
      </w:r>
      <w:r w:rsidRPr="00976A56">
        <w:rPr>
          <w:rFonts w:ascii="Calibri" w:hAnsi="Calibri" w:cs="Calibri"/>
        </w:rPr>
        <w:t>: Walking on or crossing roads and country lanes (especially those without pavements) involves the risk of conflict with vehicles. </w:t>
      </w:r>
    </w:p>
    <w:p w14:paraId="612F63B1" w14:textId="77777777" w:rsidR="00976A56" w:rsidRPr="00976A56" w:rsidRDefault="00976A56" w:rsidP="00976A56">
      <w:pPr>
        <w:spacing w:after="0" w:line="240" w:lineRule="auto"/>
      </w:pPr>
      <w:r w:rsidRPr="00976A56">
        <w:rPr>
          <w:rFonts w:ascii="Calibri" w:hAnsi="Calibri" w:cs="Calibri"/>
          <w:b/>
          <w:bCs/>
        </w:rPr>
        <w:t>Assumed risk</w:t>
      </w:r>
      <w:r w:rsidRPr="00976A56">
        <w:rPr>
          <w:rFonts w:ascii="Calibri" w:hAnsi="Calibri" w:cs="Calibri"/>
        </w:rPr>
        <w:t> in this context means participants are expected to be aware of these inherent dangers and take reasonable precautions for their own safety</w:t>
      </w:r>
      <w:r w:rsidRPr="00976A56">
        <w:t>. </w:t>
      </w:r>
    </w:p>
    <w:p w14:paraId="4B1E21C2" w14:textId="77777777" w:rsidR="00976A56" w:rsidRDefault="00976A56"/>
    <w:sectPr w:rsidR="00976A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D1995"/>
    <w:multiLevelType w:val="multilevel"/>
    <w:tmpl w:val="2966B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E96D72"/>
    <w:multiLevelType w:val="multilevel"/>
    <w:tmpl w:val="E0FCA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4D2F6E"/>
    <w:multiLevelType w:val="multilevel"/>
    <w:tmpl w:val="92D8D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286C8C"/>
    <w:multiLevelType w:val="multilevel"/>
    <w:tmpl w:val="F1C01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4646310">
    <w:abstractNumId w:val="2"/>
  </w:num>
  <w:num w:numId="2" w16cid:durableId="503710405">
    <w:abstractNumId w:val="3"/>
  </w:num>
  <w:num w:numId="3" w16cid:durableId="338653308">
    <w:abstractNumId w:val="1"/>
  </w:num>
  <w:num w:numId="4" w16cid:durableId="821509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A56"/>
    <w:rsid w:val="001F3060"/>
    <w:rsid w:val="00976A56"/>
    <w:rsid w:val="00C9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87683"/>
  <w15:chartTrackingRefBased/>
  <w15:docId w15:val="{72BF4099-C5F5-42F4-8DC8-DB2301A13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6A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6A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6A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6A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6A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6A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6A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6A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6A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6A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6A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6A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6A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6A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6A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6A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6A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6A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6A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6A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6A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6A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6A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6A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6A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6A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6A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6A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6A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Isaac</dc:creator>
  <cp:keywords/>
  <dc:description/>
  <cp:lastModifiedBy>Nicola Isaac</cp:lastModifiedBy>
  <cp:revision>2</cp:revision>
  <cp:lastPrinted>2025-11-09T13:58:00Z</cp:lastPrinted>
  <dcterms:created xsi:type="dcterms:W3CDTF">2025-11-09T13:54:00Z</dcterms:created>
  <dcterms:modified xsi:type="dcterms:W3CDTF">2025-11-09T14:00:00Z</dcterms:modified>
</cp:coreProperties>
</file>